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D08A" w14:textId="6B12FD65" w:rsidR="005805CF" w:rsidRPr="000804EE" w:rsidRDefault="005805CF" w:rsidP="00386A72">
      <w:pPr>
        <w:pStyle w:val="Title"/>
        <w:rPr>
          <w:lang w:val="en-US"/>
        </w:rPr>
      </w:pPr>
      <w:r>
        <w:rPr>
          <w:lang w:val="en-US"/>
        </w:rPr>
        <w:t xml:space="preserve">FDI Tobacco Cessation workshop </w:t>
      </w:r>
    </w:p>
    <w:p w14:paraId="3A463CEA" w14:textId="55491C10" w:rsidR="005805CF" w:rsidRPr="005805CF" w:rsidRDefault="00DF1408" w:rsidP="005805CF">
      <w:pPr>
        <w:pStyle w:val="Subtitle"/>
        <w:rPr>
          <w:lang w:val="en-US"/>
        </w:rPr>
      </w:pPr>
      <w:r>
        <w:rPr>
          <w:lang w:val="en-US"/>
        </w:rPr>
        <w:t>Date</w:t>
      </w:r>
    </w:p>
    <w:p w14:paraId="339B9D5F" w14:textId="77777777" w:rsidR="005805CF" w:rsidRDefault="005805CF" w:rsidP="005805CF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1124D">
        <w:rPr>
          <w:rFonts w:asciiTheme="minorHAnsi" w:eastAsiaTheme="majorEastAsia" w:hAnsiTheme="minorHAnsi" w:cstheme="minorHAnsi"/>
          <w:b/>
          <w:color w:val="00498F"/>
          <w:sz w:val="28"/>
          <w:szCs w:val="24"/>
          <w:lang w:val="en-GB"/>
        </w:rPr>
        <w:t>Objective:</w:t>
      </w:r>
      <w:r w:rsidRPr="0001124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9594D20" w14:textId="6D336203" w:rsidR="007C4512" w:rsidRDefault="007C4512" w:rsidP="00E5176C">
      <w:pPr>
        <w:rPr>
          <w:rFonts w:asciiTheme="minorHAnsi" w:eastAsiaTheme="majorEastAsia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</w:t>
      </w:r>
      <w:r w:rsidRPr="007C4512">
        <w:rPr>
          <w:rFonts w:asciiTheme="minorHAnsi" w:hAnsiTheme="minorHAnsi" w:cstheme="minorHAnsi"/>
          <w:lang w:val="en-US"/>
        </w:rPr>
        <w:t xml:space="preserve">ducate oral health professionals to implement the </w:t>
      </w:r>
      <w:r>
        <w:rPr>
          <w:rFonts w:asciiTheme="minorHAnsi" w:hAnsiTheme="minorHAnsi" w:cstheme="minorHAnsi"/>
          <w:lang w:val="en-US"/>
        </w:rPr>
        <w:t>Tobacco Cessation G</w:t>
      </w:r>
      <w:r w:rsidRPr="007C4512">
        <w:rPr>
          <w:rFonts w:asciiTheme="minorHAnsi" w:hAnsiTheme="minorHAnsi" w:cstheme="minorHAnsi"/>
          <w:lang w:val="en-US"/>
        </w:rPr>
        <w:t>uidance and deliver tobacco cessation advice to patients in their practices</w:t>
      </w:r>
      <w:r>
        <w:rPr>
          <w:rFonts w:asciiTheme="minorHAnsi" w:eastAsiaTheme="majorEastAsia" w:hAnsiTheme="minorHAnsi" w:cstheme="minorHAnsi"/>
          <w:lang w:val="en-US"/>
        </w:rPr>
        <w:t>.</w:t>
      </w:r>
    </w:p>
    <w:p w14:paraId="40C6BBAD" w14:textId="16CD0088" w:rsidR="005805CF" w:rsidRPr="006E4BE8" w:rsidRDefault="006E5BC7" w:rsidP="005805CF">
      <w:pPr>
        <w:rPr>
          <w:rFonts w:asciiTheme="minorHAnsi" w:eastAsiaTheme="majorEastAsia" w:hAnsiTheme="minorHAnsi" w:cstheme="minorHAnsi"/>
          <w:b/>
          <w:color w:val="00498F"/>
          <w:sz w:val="28"/>
          <w:szCs w:val="24"/>
          <w:lang w:val="en-US"/>
        </w:rPr>
      </w:pPr>
      <w:r w:rsidRPr="006E4BE8">
        <w:rPr>
          <w:rFonts w:asciiTheme="minorHAnsi" w:eastAsiaTheme="majorEastAsia" w:hAnsiTheme="minorHAnsi" w:cstheme="minorHAnsi"/>
          <w:b/>
          <w:color w:val="00498F"/>
          <w:sz w:val="28"/>
          <w:szCs w:val="24"/>
          <w:lang w:val="en-US"/>
        </w:rPr>
        <w:br/>
      </w:r>
      <w:proofErr w:type="spellStart"/>
      <w:r w:rsidR="005805CF" w:rsidRPr="006E4BE8">
        <w:rPr>
          <w:rFonts w:asciiTheme="minorHAnsi" w:eastAsiaTheme="majorEastAsia" w:hAnsiTheme="minorHAnsi" w:cstheme="minorHAnsi"/>
          <w:b/>
          <w:color w:val="00498F"/>
          <w:sz w:val="28"/>
          <w:szCs w:val="24"/>
          <w:lang w:val="en-US"/>
        </w:rPr>
        <w:t>Programme</w:t>
      </w:r>
      <w:proofErr w:type="spellEnd"/>
      <w:r w:rsidR="00ED61E2" w:rsidRPr="006E4BE8">
        <w:rPr>
          <w:rFonts w:asciiTheme="minorHAnsi" w:eastAsiaTheme="majorEastAsia" w:hAnsiTheme="minorHAnsi" w:cstheme="minorHAnsi"/>
          <w:b/>
          <w:color w:val="00498F"/>
          <w:sz w:val="28"/>
          <w:szCs w:val="24"/>
          <w:lang w:val="en-US"/>
        </w:rPr>
        <w:t xml:space="preserve"> </w:t>
      </w:r>
      <w:r w:rsidR="00ED61E2" w:rsidRPr="006E4BE8">
        <w:rPr>
          <w:rFonts w:asciiTheme="minorHAnsi" w:eastAsiaTheme="majorEastAsia" w:hAnsiTheme="minorHAnsi" w:cstheme="minorHAnsi"/>
          <w:bCs/>
          <w:color w:val="00498F"/>
          <w:sz w:val="16"/>
          <w:szCs w:val="14"/>
          <w:lang w:val="en-US"/>
        </w:rPr>
        <w:t>(</w:t>
      </w:r>
      <w:r w:rsidR="00DF1408">
        <w:rPr>
          <w:rFonts w:asciiTheme="minorHAnsi" w:eastAsiaTheme="majorEastAsia" w:hAnsiTheme="minorHAnsi" w:cstheme="minorHAnsi"/>
          <w:bCs/>
          <w:color w:val="00498F"/>
          <w:sz w:val="16"/>
          <w:szCs w:val="14"/>
          <w:lang w:val="en-US"/>
        </w:rPr>
        <w:t xml:space="preserve">Local </w:t>
      </w:r>
      <w:r w:rsidR="00C978F5" w:rsidRPr="006E4BE8">
        <w:rPr>
          <w:rFonts w:asciiTheme="minorHAnsi" w:eastAsiaTheme="majorEastAsia" w:hAnsiTheme="minorHAnsi" w:cstheme="minorHAnsi"/>
          <w:bCs/>
          <w:color w:val="00498F"/>
          <w:sz w:val="16"/>
          <w:szCs w:val="14"/>
          <w:lang w:val="en-US"/>
        </w:rPr>
        <w:t>Time</w:t>
      </w:r>
      <w:r w:rsidR="00ED61E2" w:rsidRPr="006E4BE8">
        <w:rPr>
          <w:rFonts w:asciiTheme="minorHAnsi" w:eastAsiaTheme="majorEastAsia" w:hAnsiTheme="minorHAnsi" w:cstheme="minorHAnsi"/>
          <w:bCs/>
          <w:color w:val="00498F"/>
          <w:sz w:val="16"/>
          <w:szCs w:val="14"/>
          <w:lang w:val="en-US"/>
        </w:rPr>
        <w:t>)</w:t>
      </w:r>
      <w:r w:rsidR="005805CF" w:rsidRPr="006E4BE8">
        <w:rPr>
          <w:rFonts w:asciiTheme="minorHAnsi" w:eastAsiaTheme="majorEastAsia" w:hAnsiTheme="minorHAnsi" w:cstheme="minorHAnsi"/>
          <w:bCs/>
          <w:color w:val="00498F"/>
          <w:sz w:val="16"/>
          <w:szCs w:val="14"/>
          <w:lang w:val="en-US"/>
        </w:rPr>
        <w:t>:</w:t>
      </w:r>
    </w:p>
    <w:p w14:paraId="0AD400EA" w14:textId="77777777" w:rsidR="007C4512" w:rsidRDefault="007C4512" w:rsidP="005805CF">
      <w:pPr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US"/>
        </w:rPr>
      </w:pPr>
    </w:p>
    <w:p w14:paraId="231AB1CB" w14:textId="564E099F" w:rsidR="005805CF" w:rsidRPr="006E4BE8" w:rsidRDefault="005805CF" w:rsidP="005805CF">
      <w:pPr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US"/>
        </w:rPr>
      </w:pPr>
      <w:r w:rsidRPr="006E4BE8"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US"/>
        </w:rPr>
        <w:t xml:space="preserve">Session 1: 5As: </w:t>
      </w:r>
    </w:p>
    <w:p w14:paraId="5DB27F27" w14:textId="64B0431D" w:rsidR="003220AF" w:rsidRDefault="003220AF" w:rsidP="003220AF">
      <w:pPr>
        <w:pStyle w:val="Default"/>
        <w:rPr>
          <w:i/>
          <w:iCs/>
          <w:color w:val="585858"/>
          <w:sz w:val="20"/>
          <w:szCs w:val="20"/>
        </w:rPr>
      </w:pPr>
      <w:r>
        <w:rPr>
          <w:i/>
          <w:iCs/>
          <w:color w:val="585858"/>
          <w:sz w:val="20"/>
          <w:szCs w:val="20"/>
        </w:rPr>
        <w:t xml:space="preserve">Plenary session (09:00 – 10:05) </w:t>
      </w:r>
    </w:p>
    <w:p w14:paraId="3067E3D4" w14:textId="77777777" w:rsidR="003220AF" w:rsidRDefault="003220AF" w:rsidP="003220AF">
      <w:pPr>
        <w:pStyle w:val="Default"/>
        <w:rPr>
          <w:color w:val="585858"/>
          <w:sz w:val="20"/>
          <w:szCs w:val="20"/>
        </w:rPr>
      </w:pPr>
    </w:p>
    <w:p w14:paraId="23C4F634" w14:textId="515FFE98" w:rsidR="003220AF" w:rsidRPr="003220AF" w:rsidRDefault="003220AF" w:rsidP="003220A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3220AF">
        <w:rPr>
          <w:rFonts w:asciiTheme="minorHAnsi" w:hAnsiTheme="minorHAnsi" w:cstheme="minorHAnsi"/>
          <w:lang w:val="en-US"/>
        </w:rPr>
        <w:t xml:space="preserve">09:00 – 09:05: Welcome and introduction  </w:t>
      </w:r>
    </w:p>
    <w:p w14:paraId="5625E61B" w14:textId="6AB6F4B1" w:rsidR="003220AF" w:rsidRPr="003220AF" w:rsidRDefault="003220AF" w:rsidP="003220A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3220AF">
        <w:rPr>
          <w:rFonts w:asciiTheme="minorHAnsi" w:hAnsiTheme="minorHAnsi" w:cstheme="minorHAnsi"/>
          <w:lang w:val="en-US"/>
        </w:rPr>
        <w:t xml:space="preserve">09.05 – 09:10: Workshop overview </w:t>
      </w:r>
    </w:p>
    <w:p w14:paraId="7BA6D374" w14:textId="07D62496" w:rsidR="003220AF" w:rsidRPr="003220AF" w:rsidRDefault="003220AF" w:rsidP="003220A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3220AF">
        <w:rPr>
          <w:rFonts w:asciiTheme="minorHAnsi" w:hAnsiTheme="minorHAnsi" w:cstheme="minorHAnsi"/>
          <w:lang w:val="en-US"/>
        </w:rPr>
        <w:t xml:space="preserve">09.10 – 09:15: The FDI Tobacco Cessation project </w:t>
      </w:r>
    </w:p>
    <w:p w14:paraId="2D23BE77" w14:textId="0764941C" w:rsidR="003220AF" w:rsidRPr="003220AF" w:rsidRDefault="003220AF" w:rsidP="003220A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3220AF">
        <w:rPr>
          <w:rFonts w:asciiTheme="minorHAnsi" w:hAnsiTheme="minorHAnsi" w:cstheme="minorHAnsi"/>
          <w:lang w:val="en-US"/>
        </w:rPr>
        <w:t xml:space="preserve"> 09:15 – 09:30: Tobacco and impact on oral health  </w:t>
      </w:r>
    </w:p>
    <w:p w14:paraId="4F4EB3CC" w14:textId="6F4382CD" w:rsidR="003220AF" w:rsidRPr="003220AF" w:rsidRDefault="003220AF" w:rsidP="003220A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3220AF">
        <w:rPr>
          <w:rFonts w:asciiTheme="minorHAnsi" w:hAnsiTheme="minorHAnsi" w:cstheme="minorHAnsi"/>
          <w:lang w:val="en-US"/>
        </w:rPr>
        <w:t>09:30 – 09:50: Presentation of the 5 As concept (patients willing to quit)</w:t>
      </w:r>
    </w:p>
    <w:p w14:paraId="1954676A" w14:textId="0BFDD528" w:rsidR="003220AF" w:rsidRPr="003220AF" w:rsidRDefault="003220AF" w:rsidP="003220A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3220AF">
        <w:rPr>
          <w:rFonts w:asciiTheme="minorHAnsi" w:hAnsiTheme="minorHAnsi" w:cstheme="minorHAnsi"/>
          <w:lang w:val="en-US"/>
        </w:rPr>
        <w:t xml:space="preserve">09:50 – 10:00: Introduction to the breakout session activities </w:t>
      </w:r>
    </w:p>
    <w:p w14:paraId="560FF9DD" w14:textId="26989F0E" w:rsidR="003220AF" w:rsidRPr="003220AF" w:rsidRDefault="003220AF" w:rsidP="003220A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3220AF">
        <w:rPr>
          <w:rFonts w:asciiTheme="minorHAnsi" w:hAnsiTheme="minorHAnsi" w:cstheme="minorHAnsi"/>
          <w:lang w:val="en-US"/>
        </w:rPr>
        <w:t xml:space="preserve">10:00 – 10:05: Breakout groups creation </w:t>
      </w:r>
    </w:p>
    <w:p w14:paraId="5FC1B54B" w14:textId="6AAF5D76" w:rsidR="00C978F5" w:rsidRDefault="00C978F5" w:rsidP="005805CF">
      <w:pPr>
        <w:pStyle w:val="Heading4"/>
        <w:spacing w:before="120" w:after="0"/>
        <w:rPr>
          <w:rFonts w:asciiTheme="minorHAnsi" w:hAnsiTheme="minorHAnsi"/>
          <w:sz w:val="20"/>
          <w:szCs w:val="20"/>
        </w:rPr>
      </w:pPr>
    </w:p>
    <w:p w14:paraId="1C2C1772" w14:textId="6D836957" w:rsidR="005805CF" w:rsidRPr="007C4512" w:rsidRDefault="005805CF" w:rsidP="007C4512">
      <w:pPr>
        <w:pStyle w:val="Heading4"/>
        <w:spacing w:before="120" w:after="0"/>
        <w:rPr>
          <w:rFonts w:asciiTheme="minorHAnsi" w:hAnsiTheme="minorHAnsi"/>
          <w:sz w:val="20"/>
          <w:szCs w:val="20"/>
        </w:rPr>
      </w:pPr>
      <w:r w:rsidRPr="007D7DE3">
        <w:rPr>
          <w:rFonts w:asciiTheme="minorHAnsi" w:hAnsiTheme="minorHAnsi"/>
          <w:sz w:val="20"/>
          <w:szCs w:val="20"/>
        </w:rPr>
        <w:t>Breakout sessions (11:0</w:t>
      </w:r>
      <w:r w:rsidR="00ED61E2">
        <w:rPr>
          <w:rFonts w:asciiTheme="minorHAnsi" w:hAnsiTheme="minorHAnsi"/>
          <w:sz w:val="20"/>
          <w:szCs w:val="20"/>
        </w:rPr>
        <w:t>5</w:t>
      </w:r>
      <w:r w:rsidRPr="007D7DE3">
        <w:rPr>
          <w:rFonts w:asciiTheme="minorHAnsi" w:hAnsiTheme="minorHAnsi"/>
          <w:sz w:val="20"/>
          <w:szCs w:val="20"/>
        </w:rPr>
        <w:t xml:space="preserve"> – </w:t>
      </w:r>
      <w:r w:rsidR="007C4512">
        <w:rPr>
          <w:rFonts w:asciiTheme="minorHAnsi" w:hAnsiTheme="minorHAnsi"/>
          <w:sz w:val="20"/>
          <w:szCs w:val="20"/>
        </w:rPr>
        <w:t>11:45</w:t>
      </w:r>
      <w:r w:rsidRPr="007D7DE3">
        <w:rPr>
          <w:rFonts w:asciiTheme="minorHAnsi" w:hAnsiTheme="minorHAnsi"/>
          <w:sz w:val="20"/>
          <w:szCs w:val="20"/>
        </w:rPr>
        <w:t xml:space="preserve">) </w:t>
      </w:r>
    </w:p>
    <w:p w14:paraId="628C2D2E" w14:textId="77777777" w:rsidR="005805CF" w:rsidRDefault="005805CF" w:rsidP="005805CF">
      <w:pPr>
        <w:pStyle w:val="ListParagraph"/>
        <w:spacing w:after="0" w:line="240" w:lineRule="auto"/>
        <w:ind w:left="360"/>
        <w:rPr>
          <w:rFonts w:asciiTheme="minorHAnsi" w:hAnsiTheme="minorHAnsi" w:cstheme="minorHAnsi"/>
          <w:lang w:val="en-US"/>
        </w:rPr>
      </w:pPr>
    </w:p>
    <w:p w14:paraId="36AE2377" w14:textId="717F0783" w:rsidR="005805CF" w:rsidRDefault="005805CF" w:rsidP="005805CF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</w:t>
      </w:r>
      <w:r w:rsidR="00AB4398">
        <w:rPr>
          <w:rFonts w:asciiTheme="minorHAnsi" w:hAnsiTheme="minorHAnsi" w:cstheme="minorHAnsi"/>
          <w:lang w:val="en-US"/>
        </w:rPr>
        <w:t>0</w:t>
      </w:r>
      <w:r>
        <w:rPr>
          <w:rFonts w:asciiTheme="minorHAnsi" w:hAnsiTheme="minorHAnsi" w:cstheme="minorHAnsi"/>
          <w:lang w:val="en-US"/>
        </w:rPr>
        <w:t>:0</w:t>
      </w:r>
      <w:r w:rsidR="00ED61E2"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  <w:lang w:val="en-US"/>
        </w:rPr>
        <w:t xml:space="preserve"> – 1</w:t>
      </w:r>
      <w:r w:rsidR="00AB4398">
        <w:rPr>
          <w:rFonts w:asciiTheme="minorHAnsi" w:hAnsiTheme="minorHAnsi" w:cstheme="minorHAnsi"/>
          <w:lang w:val="en-US"/>
        </w:rPr>
        <w:t>0</w:t>
      </w:r>
      <w:r>
        <w:rPr>
          <w:rFonts w:asciiTheme="minorHAnsi" w:hAnsiTheme="minorHAnsi" w:cstheme="minorHAnsi"/>
          <w:lang w:val="en-US"/>
        </w:rPr>
        <w:t>:</w:t>
      </w:r>
      <w:r w:rsidR="006E4BE8">
        <w:rPr>
          <w:rFonts w:asciiTheme="minorHAnsi" w:hAnsiTheme="minorHAnsi" w:cstheme="minorHAnsi"/>
          <w:lang w:val="en-US"/>
        </w:rPr>
        <w:t>45</w:t>
      </w:r>
      <w:r>
        <w:rPr>
          <w:rFonts w:asciiTheme="minorHAnsi" w:hAnsiTheme="minorHAnsi" w:cstheme="minorHAnsi"/>
          <w:lang w:val="en-US"/>
        </w:rPr>
        <w:t xml:space="preserve">: </w:t>
      </w:r>
      <w:r w:rsidRPr="0001124D">
        <w:rPr>
          <w:rFonts w:asciiTheme="minorHAnsi" w:hAnsiTheme="minorHAnsi" w:cstheme="minorHAnsi"/>
          <w:lang w:val="en-US"/>
        </w:rPr>
        <w:t>Participants will</w:t>
      </w:r>
      <w:r>
        <w:rPr>
          <w:rFonts w:asciiTheme="minorHAnsi" w:hAnsiTheme="minorHAnsi" w:cstheme="minorHAnsi"/>
          <w:lang w:val="en-US"/>
        </w:rPr>
        <w:t xml:space="preserve"> be tasked to</w:t>
      </w:r>
      <w:r w:rsidRPr="0001124D">
        <w:rPr>
          <w:rFonts w:asciiTheme="minorHAnsi" w:hAnsiTheme="minorHAnsi" w:cstheme="minorHAnsi"/>
          <w:lang w:val="en-US"/>
        </w:rPr>
        <w:t xml:space="preserve"> deliver advice</w:t>
      </w:r>
      <w:r w:rsidR="00823198">
        <w:rPr>
          <w:rFonts w:asciiTheme="minorHAnsi" w:hAnsiTheme="minorHAnsi" w:cstheme="minorHAnsi"/>
          <w:lang w:val="en-US"/>
        </w:rPr>
        <w:t xml:space="preserve"> using the 5As</w:t>
      </w:r>
      <w:r w:rsidRPr="0001124D">
        <w:rPr>
          <w:rFonts w:asciiTheme="minorHAnsi" w:hAnsiTheme="minorHAnsi" w:cstheme="minorHAnsi"/>
          <w:lang w:val="en-US"/>
        </w:rPr>
        <w:t xml:space="preserve"> to help a tobacco user make a quit attempt in a primary care setting</w:t>
      </w:r>
      <w:r>
        <w:rPr>
          <w:rFonts w:asciiTheme="minorHAnsi" w:hAnsiTheme="minorHAnsi" w:cstheme="minorHAnsi"/>
          <w:lang w:val="en-US"/>
        </w:rPr>
        <w:t xml:space="preserve"> using s</w:t>
      </w:r>
      <w:r w:rsidRPr="0001124D">
        <w:rPr>
          <w:rFonts w:asciiTheme="minorHAnsi" w:hAnsiTheme="minorHAnsi" w:cstheme="minorHAnsi"/>
          <w:lang w:val="en-US"/>
        </w:rPr>
        <w:t>everal scenarios</w:t>
      </w:r>
      <w:r>
        <w:rPr>
          <w:rFonts w:asciiTheme="minorHAnsi" w:hAnsiTheme="minorHAnsi" w:cstheme="minorHAnsi"/>
          <w:lang w:val="en-US"/>
        </w:rPr>
        <w:t>. The scenarios</w:t>
      </w:r>
      <w:r w:rsidRPr="0001124D">
        <w:rPr>
          <w:rFonts w:asciiTheme="minorHAnsi" w:hAnsiTheme="minorHAnsi" w:cstheme="minorHAnsi"/>
          <w:lang w:val="en-US"/>
        </w:rPr>
        <w:t xml:space="preserve"> will be develop</w:t>
      </w:r>
      <w:r>
        <w:rPr>
          <w:rFonts w:asciiTheme="minorHAnsi" w:hAnsiTheme="minorHAnsi" w:cstheme="minorHAnsi"/>
          <w:lang w:val="en-US"/>
        </w:rPr>
        <w:t>ed</w:t>
      </w:r>
      <w:r w:rsidRPr="0001124D">
        <w:rPr>
          <w:rFonts w:asciiTheme="minorHAnsi" w:hAnsiTheme="minorHAnsi" w:cstheme="minorHAnsi"/>
          <w:lang w:val="en-US"/>
        </w:rPr>
        <w:t xml:space="preserve"> using examples included in the </w:t>
      </w:r>
      <w:hyperlink r:id="rId11" w:history="1">
        <w:r w:rsidRPr="0001124D">
          <w:rPr>
            <w:rStyle w:val="Hyperlink"/>
            <w:rFonts w:asciiTheme="minorHAnsi" w:hAnsiTheme="minorHAnsi" w:cstheme="minorHAnsi"/>
            <w:lang w:val="en-US"/>
          </w:rPr>
          <w:t>Tobacco Cessation Guidance for Oral Health Professionals</w:t>
        </w:r>
      </w:hyperlink>
      <w:r>
        <w:rPr>
          <w:rFonts w:asciiTheme="minorHAnsi" w:hAnsiTheme="minorHAnsi" w:cstheme="minorHAnsi"/>
          <w:lang w:val="en-US"/>
        </w:rPr>
        <w:t xml:space="preserve">. Participants will play the role of </w:t>
      </w:r>
      <w:r w:rsidR="00823198">
        <w:rPr>
          <w:rFonts w:asciiTheme="minorHAnsi" w:hAnsiTheme="minorHAnsi" w:cstheme="minorHAnsi"/>
          <w:lang w:val="en-US"/>
        </w:rPr>
        <w:t xml:space="preserve">the </w:t>
      </w:r>
      <w:r>
        <w:rPr>
          <w:rFonts w:asciiTheme="minorHAnsi" w:hAnsiTheme="minorHAnsi" w:cstheme="minorHAnsi"/>
          <w:lang w:val="en-US"/>
        </w:rPr>
        <w:t xml:space="preserve">dentist and </w:t>
      </w:r>
      <w:r w:rsidR="00823198">
        <w:rPr>
          <w:rFonts w:asciiTheme="minorHAnsi" w:hAnsiTheme="minorHAnsi" w:cstheme="minorHAnsi"/>
          <w:lang w:val="en-US"/>
        </w:rPr>
        <w:t xml:space="preserve">the </w:t>
      </w:r>
      <w:r>
        <w:rPr>
          <w:rFonts w:asciiTheme="minorHAnsi" w:hAnsiTheme="minorHAnsi" w:cstheme="minorHAnsi"/>
          <w:lang w:val="en-US"/>
        </w:rPr>
        <w:t>patient</w:t>
      </w:r>
      <w:r w:rsidR="00823198">
        <w:rPr>
          <w:rFonts w:asciiTheme="minorHAnsi" w:hAnsiTheme="minorHAnsi" w:cstheme="minorHAnsi"/>
          <w:lang w:val="en-US"/>
        </w:rPr>
        <w:t xml:space="preserve"> in rotation to allow all participants to practice delivering the intervention</w:t>
      </w:r>
      <w:r>
        <w:rPr>
          <w:rFonts w:asciiTheme="minorHAnsi" w:hAnsiTheme="minorHAnsi" w:cstheme="minorHAnsi"/>
          <w:lang w:val="en-US"/>
        </w:rPr>
        <w:t>.</w:t>
      </w:r>
    </w:p>
    <w:p w14:paraId="5DF5077B" w14:textId="77777777" w:rsidR="005805CF" w:rsidRDefault="005805CF" w:rsidP="005805CF">
      <w:pPr>
        <w:rPr>
          <w:lang w:val="en-US"/>
        </w:rPr>
      </w:pPr>
    </w:p>
    <w:p w14:paraId="69B6D1CE" w14:textId="0FAC7DF1" w:rsidR="00AB4398" w:rsidRDefault="00AB4398" w:rsidP="00AB4398">
      <w:pPr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GB"/>
        </w:rPr>
      </w:pPr>
      <w:r w:rsidRPr="00AB4398">
        <w:rPr>
          <w:rFonts w:ascii="Calibri" w:eastAsiaTheme="minorHAnsi" w:hAnsi="Calibri" w:cs="Calibri"/>
          <w:color w:val="000000"/>
          <w:spacing w:val="0"/>
          <w:sz w:val="24"/>
          <w:szCs w:val="24"/>
          <w:lang w:val="en-CH" w:eastAsia="en-US"/>
        </w:rPr>
        <w:t xml:space="preserve"> </w:t>
      </w:r>
      <w:r w:rsidRPr="00AB4398">
        <w:rPr>
          <w:rFonts w:ascii="Calibri" w:eastAsiaTheme="minorHAnsi" w:hAnsi="Calibri" w:cs="Calibri"/>
          <w:i/>
          <w:iCs/>
          <w:color w:val="585858"/>
          <w:spacing w:val="0"/>
          <w:lang w:val="en-CH" w:eastAsia="en-US"/>
        </w:rPr>
        <w:t>10:45 – 11:00: Coffee break</w:t>
      </w:r>
    </w:p>
    <w:p w14:paraId="61493755" w14:textId="77777777" w:rsidR="00AB4398" w:rsidRDefault="00AB4398" w:rsidP="005805CF">
      <w:pPr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GB"/>
        </w:rPr>
      </w:pPr>
    </w:p>
    <w:p w14:paraId="1C2CDCD1" w14:textId="3EEF1282" w:rsidR="005805CF" w:rsidRDefault="005805CF" w:rsidP="005805CF">
      <w:pPr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GB"/>
        </w:rPr>
      </w:pPr>
      <w:r w:rsidRPr="007D7DE3"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GB"/>
        </w:rPr>
        <w:t>Session 2: 5Rs</w:t>
      </w:r>
    </w:p>
    <w:p w14:paraId="460CFF40" w14:textId="73241AFA" w:rsidR="00AB4398" w:rsidRDefault="00AB4398" w:rsidP="00AB4398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color w:val="585858"/>
          <w:spacing w:val="0"/>
          <w:lang w:val="en-CH" w:eastAsia="en-US"/>
        </w:rPr>
      </w:pPr>
      <w:r w:rsidRPr="00AB4398">
        <w:rPr>
          <w:rFonts w:ascii="Calibri" w:eastAsiaTheme="minorHAnsi" w:hAnsi="Calibri" w:cs="Calibri"/>
          <w:i/>
          <w:iCs/>
          <w:color w:val="585858"/>
          <w:spacing w:val="0"/>
          <w:lang w:val="en-CH" w:eastAsia="en-US"/>
        </w:rPr>
        <w:t xml:space="preserve">Plenary session (11:00 – 11:35) </w:t>
      </w:r>
    </w:p>
    <w:p w14:paraId="7A6AF046" w14:textId="77777777" w:rsidR="00AB4398" w:rsidRPr="00AB4398" w:rsidRDefault="00AB4398" w:rsidP="00AB4398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</w:p>
    <w:p w14:paraId="7BA91C7A" w14:textId="7592EB43" w:rsidR="00AB4398" w:rsidRPr="00AB4398" w:rsidRDefault="00AB4398" w:rsidP="00AB439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AB4398">
        <w:rPr>
          <w:rFonts w:asciiTheme="minorHAnsi" w:hAnsiTheme="minorHAnsi" w:cstheme="minorHAnsi"/>
          <w:lang w:val="en-US"/>
        </w:rPr>
        <w:t xml:space="preserve">11:00 – 11:20: Presentation of the 5 Rs concept (patients not willing to quit) (DF) </w:t>
      </w:r>
    </w:p>
    <w:p w14:paraId="21B6798C" w14:textId="7832498E" w:rsidR="00AB4398" w:rsidRPr="00AB4398" w:rsidRDefault="00AB4398" w:rsidP="00AB439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AB4398">
        <w:rPr>
          <w:rFonts w:asciiTheme="minorHAnsi" w:hAnsiTheme="minorHAnsi" w:cstheme="minorHAnsi"/>
          <w:lang w:val="en-US"/>
        </w:rPr>
        <w:t xml:space="preserve">11:20 – 11:30: Introduction to the breakout session activities (EK) </w:t>
      </w:r>
    </w:p>
    <w:p w14:paraId="7061A1D5" w14:textId="04DF43D2" w:rsidR="00AB4398" w:rsidRPr="00AB4398" w:rsidRDefault="00AB4398" w:rsidP="00AB439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lang w:val="en-US"/>
        </w:rPr>
      </w:pPr>
      <w:r w:rsidRPr="00AB4398">
        <w:rPr>
          <w:rFonts w:asciiTheme="minorHAnsi" w:hAnsiTheme="minorHAnsi" w:cstheme="minorHAnsi"/>
          <w:lang w:val="en-US"/>
        </w:rPr>
        <w:t xml:space="preserve">11:30 – 11:35: Breakout groups creation </w:t>
      </w:r>
    </w:p>
    <w:p w14:paraId="0C2615C6" w14:textId="77777777" w:rsidR="00DF1408" w:rsidRDefault="00DF1408" w:rsidP="00AB4398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</w:p>
    <w:p w14:paraId="15BE03BD" w14:textId="3009F7F2" w:rsidR="00AB4398" w:rsidRDefault="00AB4398" w:rsidP="00AB4398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color w:val="585858"/>
          <w:spacing w:val="0"/>
          <w:lang w:val="en-CH" w:eastAsia="en-US"/>
        </w:rPr>
      </w:pPr>
      <w:r w:rsidRPr="00AB4398">
        <w:rPr>
          <w:rFonts w:ascii="Calibri" w:eastAsiaTheme="minorHAnsi" w:hAnsi="Calibri" w:cs="Calibri"/>
          <w:i/>
          <w:iCs/>
          <w:color w:val="585858"/>
          <w:spacing w:val="0"/>
          <w:lang w:val="en-CH" w:eastAsia="en-US"/>
        </w:rPr>
        <w:lastRenderedPageBreak/>
        <w:t xml:space="preserve">Breakout sessions (11:35 – 12:15) </w:t>
      </w:r>
    </w:p>
    <w:p w14:paraId="0DE61BFF" w14:textId="77777777" w:rsidR="00AB4398" w:rsidRPr="00AB4398" w:rsidRDefault="00AB4398" w:rsidP="00AB4398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</w:p>
    <w:p w14:paraId="35A2180B" w14:textId="411A0946" w:rsidR="00AB4398" w:rsidRPr="00AB4398" w:rsidRDefault="00AB4398" w:rsidP="00AB439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  <w:r w:rsidRPr="00AB4398">
        <w:rPr>
          <w:rFonts w:ascii="Calibri" w:eastAsiaTheme="minorHAnsi" w:hAnsi="Calibri" w:cs="Calibri"/>
          <w:color w:val="000000"/>
          <w:spacing w:val="0"/>
          <w:lang w:val="en-CH" w:eastAsia="en-US"/>
        </w:rPr>
        <w:t xml:space="preserve">11:35 – 12:15: Participants will be tasked to deliver advice using the 5Rs to help a tobacco user make a quit attempt in a primary care setting using several scenarios. The scenarios will be developed using examples included in the </w:t>
      </w:r>
      <w:r w:rsidRPr="00AB4398">
        <w:rPr>
          <w:rFonts w:ascii="Calibri" w:eastAsiaTheme="minorHAnsi" w:hAnsi="Calibri" w:cs="Calibri"/>
          <w:color w:val="0462C1"/>
          <w:spacing w:val="0"/>
          <w:lang w:val="en-CH" w:eastAsia="en-US"/>
        </w:rPr>
        <w:t>Tobacco Cessation Guidance for Oral Health Professionals</w:t>
      </w:r>
      <w:r w:rsidRPr="00AB4398">
        <w:rPr>
          <w:rFonts w:ascii="Calibri" w:eastAsiaTheme="minorHAnsi" w:hAnsi="Calibri" w:cs="Calibri"/>
          <w:color w:val="000000"/>
          <w:spacing w:val="0"/>
          <w:lang w:val="en-CH" w:eastAsia="en-US"/>
        </w:rPr>
        <w:t xml:space="preserve">. Participants will play the role of the dentist and the patient in rotation to allow all participants to practice delivering the intervention </w:t>
      </w:r>
    </w:p>
    <w:p w14:paraId="2681222F" w14:textId="77777777" w:rsidR="00AB4398" w:rsidRPr="00AB4398" w:rsidRDefault="00AB4398" w:rsidP="00AB4398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</w:p>
    <w:p w14:paraId="430923CA" w14:textId="00072363" w:rsidR="00AB4398" w:rsidRDefault="00AB4398" w:rsidP="00AB4398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color w:val="585858"/>
          <w:spacing w:val="0"/>
          <w:lang w:val="en-CH" w:eastAsia="en-US"/>
        </w:rPr>
      </w:pPr>
      <w:r w:rsidRPr="00AB4398">
        <w:rPr>
          <w:rFonts w:ascii="Calibri" w:eastAsiaTheme="minorHAnsi" w:hAnsi="Calibri" w:cs="Calibri"/>
          <w:i/>
          <w:iCs/>
          <w:color w:val="585858"/>
          <w:spacing w:val="0"/>
          <w:lang w:val="en-CH" w:eastAsia="en-US"/>
        </w:rPr>
        <w:t xml:space="preserve">Plenary session (12:15 – 13:00) </w:t>
      </w:r>
    </w:p>
    <w:p w14:paraId="23D67558" w14:textId="77777777" w:rsidR="00AB4398" w:rsidRPr="00AB4398" w:rsidRDefault="00AB4398" w:rsidP="00AB4398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</w:p>
    <w:p w14:paraId="68E6C013" w14:textId="77777777" w:rsidR="00AB4398" w:rsidRDefault="00AB4398" w:rsidP="00AB439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  <w:r w:rsidRPr="00AB4398">
        <w:rPr>
          <w:rFonts w:ascii="Calibri" w:eastAsiaTheme="minorHAnsi" w:hAnsi="Calibri" w:cs="Calibri"/>
          <w:color w:val="000000"/>
          <w:spacing w:val="0"/>
          <w:lang w:val="en-CH" w:eastAsia="en-US"/>
        </w:rPr>
        <w:t xml:space="preserve">12:15 – 13:25: Group leaders report group discussions to the whole group </w:t>
      </w:r>
    </w:p>
    <w:p w14:paraId="57D85C99" w14:textId="77777777" w:rsidR="00AB4398" w:rsidRDefault="00AB4398" w:rsidP="00AB439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  <w:r w:rsidRPr="00AB4398">
        <w:rPr>
          <w:rFonts w:ascii="Calibri" w:eastAsiaTheme="minorHAnsi" w:hAnsi="Calibri" w:cs="Calibri"/>
          <w:color w:val="000000"/>
          <w:spacing w:val="0"/>
          <w:lang w:val="en-CH" w:eastAsia="en-US"/>
        </w:rPr>
        <w:t xml:space="preserve">12:25 – 12:55: Group discussion: Challenges to implement the 5As and 5Rs in practice and ideas to strengthen tobacco cessation in the countries </w:t>
      </w:r>
    </w:p>
    <w:p w14:paraId="0776DCC6" w14:textId="5F12306B" w:rsidR="00AB4398" w:rsidRPr="00AB4398" w:rsidRDefault="00AB4398" w:rsidP="00AB439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Theme="minorHAnsi" w:hAnsi="Calibri" w:cs="Calibri"/>
          <w:color w:val="000000"/>
          <w:spacing w:val="0"/>
          <w:lang w:val="en-CH" w:eastAsia="en-US"/>
        </w:rPr>
      </w:pPr>
      <w:r w:rsidRPr="00AB4398">
        <w:rPr>
          <w:rFonts w:ascii="Calibri" w:eastAsiaTheme="minorHAnsi" w:hAnsi="Calibri" w:cs="Calibri"/>
          <w:color w:val="000000"/>
          <w:spacing w:val="0"/>
          <w:lang w:val="en-CH" w:eastAsia="en-US"/>
        </w:rPr>
        <w:t xml:space="preserve">12:55 – 13:00: Workshop closing </w:t>
      </w:r>
    </w:p>
    <w:p w14:paraId="5FECF25F" w14:textId="77777777" w:rsidR="005805CF" w:rsidRPr="00B84D05" w:rsidRDefault="005805CF" w:rsidP="005805CF">
      <w:pPr>
        <w:rPr>
          <w:lang w:val="en-US"/>
        </w:rPr>
      </w:pPr>
    </w:p>
    <w:p w14:paraId="4639FC4C" w14:textId="620533A4" w:rsidR="004B2A78" w:rsidRPr="00C978F5" w:rsidRDefault="00C978F5" w:rsidP="005805CF">
      <w:pPr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GB"/>
        </w:rPr>
      </w:pPr>
      <w:r w:rsidRPr="00C978F5">
        <w:rPr>
          <w:rFonts w:asciiTheme="minorHAnsi" w:eastAsia="Calibri" w:hAnsiTheme="minorHAnsi" w:cstheme="minorHAnsi"/>
          <w:b/>
          <w:bCs/>
          <w:color w:val="00498F"/>
          <w:sz w:val="22"/>
          <w:szCs w:val="22"/>
          <w:lang w:val="en-GB"/>
        </w:rPr>
        <w:t>Follow up:</w:t>
      </w:r>
    </w:p>
    <w:p w14:paraId="728E65EB" w14:textId="59732A4B" w:rsidR="00C978F5" w:rsidRPr="00C978F5" w:rsidRDefault="00C978F5" w:rsidP="005805CF">
      <w:pPr>
        <w:rPr>
          <w:rFonts w:asciiTheme="minorHAnsi" w:hAnsiTheme="minorHAnsi" w:cstheme="minorHAnsi"/>
          <w:lang w:val="en-US"/>
        </w:rPr>
      </w:pPr>
      <w:r w:rsidRPr="00C978F5">
        <w:rPr>
          <w:rFonts w:asciiTheme="minorHAnsi" w:hAnsiTheme="minorHAnsi" w:cstheme="minorHAnsi"/>
          <w:lang w:val="en-US"/>
        </w:rPr>
        <w:t xml:space="preserve">An evaluation </w:t>
      </w:r>
      <w:r w:rsidR="00DF1408">
        <w:rPr>
          <w:rFonts w:asciiTheme="minorHAnsi" w:hAnsiTheme="minorHAnsi" w:cstheme="minorHAnsi"/>
          <w:lang w:val="en-US"/>
        </w:rPr>
        <w:t>should be distributed</w:t>
      </w:r>
      <w:r w:rsidRPr="00C978F5">
        <w:rPr>
          <w:rFonts w:asciiTheme="minorHAnsi" w:hAnsiTheme="minorHAnsi" w:cstheme="minorHAnsi"/>
          <w:lang w:val="en-US"/>
        </w:rPr>
        <w:t xml:space="preserve"> to the participants afterwards to </w:t>
      </w:r>
      <w:r w:rsidR="007C4512">
        <w:rPr>
          <w:rFonts w:asciiTheme="minorHAnsi" w:hAnsiTheme="minorHAnsi" w:cstheme="minorHAnsi"/>
          <w:lang w:val="en-US"/>
        </w:rPr>
        <w:t>gather feedback</w:t>
      </w:r>
    </w:p>
    <w:sectPr w:rsidR="00C978F5" w:rsidRPr="00C978F5" w:rsidSect="005805CF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3106" w:right="1268" w:bottom="1547" w:left="10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5E17" w14:textId="77777777" w:rsidR="00047BBC" w:rsidRDefault="00047BBC" w:rsidP="00637435">
      <w:pPr>
        <w:spacing w:line="240" w:lineRule="auto"/>
      </w:pPr>
      <w:r>
        <w:separator/>
      </w:r>
    </w:p>
  </w:endnote>
  <w:endnote w:type="continuationSeparator" w:id="0">
    <w:p w14:paraId="61AF1952" w14:textId="77777777" w:rsidR="00047BBC" w:rsidRDefault="00047BBC" w:rsidP="0063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2D01" w14:textId="77777777" w:rsidR="00A040B7" w:rsidRDefault="00A040B7" w:rsidP="0043483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5A3910" w14:textId="77777777" w:rsidR="00A040B7" w:rsidRDefault="00A040B7" w:rsidP="00A040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879C" w14:textId="77777777" w:rsidR="00A040B7" w:rsidRPr="00A040B7" w:rsidRDefault="00A040B7" w:rsidP="009819E2">
    <w:pPr>
      <w:pStyle w:val="Footer"/>
      <w:framePr w:h="357" w:hRule="exact" w:wrap="none" w:vAnchor="text" w:hAnchor="page" w:x="10414" w:y="257"/>
      <w:rPr>
        <w:rStyle w:val="PageNumber"/>
        <w:sz w:val="16"/>
        <w:szCs w:val="16"/>
      </w:rPr>
    </w:pPr>
    <w:r w:rsidRPr="00A040B7">
      <w:rPr>
        <w:rStyle w:val="PageNumber"/>
        <w:color w:val="00498F"/>
        <w:sz w:val="16"/>
        <w:szCs w:val="16"/>
      </w:rPr>
      <w:fldChar w:fldCharType="begin"/>
    </w:r>
    <w:r w:rsidRPr="00A040B7">
      <w:rPr>
        <w:rStyle w:val="PageNumber"/>
        <w:color w:val="00498F"/>
        <w:sz w:val="16"/>
        <w:szCs w:val="16"/>
      </w:rPr>
      <w:instrText xml:space="preserve">PAGE  </w:instrText>
    </w:r>
    <w:r w:rsidRPr="00A040B7">
      <w:rPr>
        <w:rStyle w:val="PageNumber"/>
        <w:color w:val="00498F"/>
        <w:sz w:val="16"/>
        <w:szCs w:val="16"/>
      </w:rPr>
      <w:fldChar w:fldCharType="separate"/>
    </w:r>
    <w:r w:rsidR="00797A6E">
      <w:rPr>
        <w:rStyle w:val="PageNumber"/>
        <w:noProof/>
        <w:color w:val="00498F"/>
        <w:sz w:val="16"/>
        <w:szCs w:val="16"/>
      </w:rPr>
      <w:t>2</w:t>
    </w:r>
    <w:r w:rsidRPr="00A040B7">
      <w:rPr>
        <w:rStyle w:val="PageNumber"/>
        <w:color w:val="00498F"/>
        <w:sz w:val="16"/>
        <w:szCs w:val="16"/>
      </w:rPr>
      <w:fldChar w:fldCharType="end"/>
    </w:r>
  </w:p>
  <w:p w14:paraId="099B32A2" w14:textId="77777777" w:rsidR="00A040B7" w:rsidRPr="00A040B7" w:rsidRDefault="00A040B7" w:rsidP="00A040B7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EAF1" w14:textId="77777777" w:rsidR="00047BBC" w:rsidRDefault="00047BBC" w:rsidP="00637435">
      <w:pPr>
        <w:spacing w:line="240" w:lineRule="auto"/>
      </w:pPr>
      <w:r>
        <w:separator/>
      </w:r>
    </w:p>
  </w:footnote>
  <w:footnote w:type="continuationSeparator" w:id="0">
    <w:p w14:paraId="43E37DF9" w14:textId="77777777" w:rsidR="00047BBC" w:rsidRDefault="00047BBC" w:rsidP="00637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B30C" w14:textId="77777777" w:rsidR="00637435" w:rsidRDefault="00D5353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687A6DD" wp14:editId="1D191B1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0" cy="1064160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DI_letterhea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06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9B48" w14:textId="77777777" w:rsidR="00D5353E" w:rsidRDefault="00D5353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7321587" wp14:editId="19698E2D">
          <wp:simplePos x="0" y="0"/>
          <wp:positionH relativeFrom="page">
            <wp:posOffset>14990</wp:posOffset>
          </wp:positionH>
          <wp:positionV relativeFrom="page">
            <wp:posOffset>4517</wp:posOffset>
          </wp:positionV>
          <wp:extent cx="7524000" cy="106325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0632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053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CAEC3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234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D21638"/>
    <w:multiLevelType w:val="hybridMultilevel"/>
    <w:tmpl w:val="EC700ED4"/>
    <w:lvl w:ilvl="0" w:tplc="A688424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C65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422DED"/>
    <w:multiLevelType w:val="multilevel"/>
    <w:tmpl w:val="0F56BF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5B73"/>
    <w:multiLevelType w:val="hybridMultilevel"/>
    <w:tmpl w:val="081432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2F93"/>
    <w:multiLevelType w:val="hybridMultilevel"/>
    <w:tmpl w:val="CEECF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57DD1"/>
    <w:multiLevelType w:val="hybridMultilevel"/>
    <w:tmpl w:val="1B444788"/>
    <w:lvl w:ilvl="0" w:tplc="864EF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F06C3"/>
    <w:multiLevelType w:val="hybridMultilevel"/>
    <w:tmpl w:val="0F56B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13CC6"/>
    <w:multiLevelType w:val="hybridMultilevel"/>
    <w:tmpl w:val="75D8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27C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2797248">
    <w:abstractNumId w:val="10"/>
  </w:num>
  <w:num w:numId="2" w16cid:durableId="114063417">
    <w:abstractNumId w:val="1"/>
  </w:num>
  <w:num w:numId="3" w16cid:durableId="56440975">
    <w:abstractNumId w:val="7"/>
  </w:num>
  <w:num w:numId="4" w16cid:durableId="1550068468">
    <w:abstractNumId w:val="9"/>
  </w:num>
  <w:num w:numId="5" w16cid:durableId="801197107">
    <w:abstractNumId w:val="5"/>
  </w:num>
  <w:num w:numId="6" w16cid:durableId="1625505946">
    <w:abstractNumId w:val="6"/>
  </w:num>
  <w:num w:numId="7" w16cid:durableId="105395457">
    <w:abstractNumId w:val="8"/>
  </w:num>
  <w:num w:numId="8" w16cid:durableId="1950238021">
    <w:abstractNumId w:val="3"/>
  </w:num>
  <w:num w:numId="9" w16cid:durableId="1622692023">
    <w:abstractNumId w:val="2"/>
  </w:num>
  <w:num w:numId="10" w16cid:durableId="218053017">
    <w:abstractNumId w:val="0"/>
  </w:num>
  <w:num w:numId="11" w16cid:durableId="1359351075">
    <w:abstractNumId w:val="11"/>
  </w:num>
  <w:num w:numId="12" w16cid:durableId="39952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99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EE"/>
    <w:rsid w:val="000050E1"/>
    <w:rsid w:val="000257B2"/>
    <w:rsid w:val="000450E3"/>
    <w:rsid w:val="00047BBC"/>
    <w:rsid w:val="00054240"/>
    <w:rsid w:val="000612CE"/>
    <w:rsid w:val="000804EE"/>
    <w:rsid w:val="0010101A"/>
    <w:rsid w:val="001810B9"/>
    <w:rsid w:val="0024013E"/>
    <w:rsid w:val="002838BA"/>
    <w:rsid w:val="002E4D76"/>
    <w:rsid w:val="002F4685"/>
    <w:rsid w:val="00311AC6"/>
    <w:rsid w:val="003220AF"/>
    <w:rsid w:val="00344D5B"/>
    <w:rsid w:val="00352E75"/>
    <w:rsid w:val="00386A72"/>
    <w:rsid w:val="003A04DA"/>
    <w:rsid w:val="003A631C"/>
    <w:rsid w:val="003D2F57"/>
    <w:rsid w:val="00410237"/>
    <w:rsid w:val="0045122F"/>
    <w:rsid w:val="00465464"/>
    <w:rsid w:val="0046602C"/>
    <w:rsid w:val="004716B3"/>
    <w:rsid w:val="004A4BD7"/>
    <w:rsid w:val="004D6AB0"/>
    <w:rsid w:val="00566C39"/>
    <w:rsid w:val="005805CF"/>
    <w:rsid w:val="00606CB6"/>
    <w:rsid w:val="0062005A"/>
    <w:rsid w:val="00637435"/>
    <w:rsid w:val="0067492C"/>
    <w:rsid w:val="006B7272"/>
    <w:rsid w:val="006C5DD9"/>
    <w:rsid w:val="006E4BE8"/>
    <w:rsid w:val="006E5BC7"/>
    <w:rsid w:val="007018F0"/>
    <w:rsid w:val="00703A37"/>
    <w:rsid w:val="0077019D"/>
    <w:rsid w:val="00797A6E"/>
    <w:rsid w:val="007C4512"/>
    <w:rsid w:val="007C63DC"/>
    <w:rsid w:val="007F6648"/>
    <w:rsid w:val="007F7BC4"/>
    <w:rsid w:val="00823198"/>
    <w:rsid w:val="008D392D"/>
    <w:rsid w:val="008E77D6"/>
    <w:rsid w:val="00930F7D"/>
    <w:rsid w:val="009339C2"/>
    <w:rsid w:val="009819E2"/>
    <w:rsid w:val="009B1058"/>
    <w:rsid w:val="009C5E9C"/>
    <w:rsid w:val="00A040B7"/>
    <w:rsid w:val="00A67ADD"/>
    <w:rsid w:val="00AA1A21"/>
    <w:rsid w:val="00AB19B3"/>
    <w:rsid w:val="00AB4398"/>
    <w:rsid w:val="00AC459D"/>
    <w:rsid w:val="00B32553"/>
    <w:rsid w:val="00B77FEA"/>
    <w:rsid w:val="00BC6404"/>
    <w:rsid w:val="00BD0143"/>
    <w:rsid w:val="00BF7907"/>
    <w:rsid w:val="00C70EFF"/>
    <w:rsid w:val="00C81E7F"/>
    <w:rsid w:val="00C978F5"/>
    <w:rsid w:val="00CE74AD"/>
    <w:rsid w:val="00D5353E"/>
    <w:rsid w:val="00DF1408"/>
    <w:rsid w:val="00E2768E"/>
    <w:rsid w:val="00E5176C"/>
    <w:rsid w:val="00ED61E2"/>
    <w:rsid w:val="00F15A1D"/>
    <w:rsid w:val="00F373A9"/>
    <w:rsid w:val="00F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048A8906"/>
  <w15:chartTrackingRefBased/>
  <w15:docId w15:val="{7961ED8D-85DE-6746-9D6D-DE18DFC7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4240"/>
    <w:pPr>
      <w:spacing w:after="120" w:line="240" w:lineRule="exact"/>
    </w:pPr>
    <w:rPr>
      <w:rFonts w:ascii="Arial" w:eastAsia="Times New Roman" w:hAnsi="Arial" w:cs="Times New Roman"/>
      <w:spacing w:val="-2"/>
      <w:sz w:val="20"/>
      <w:szCs w:val="20"/>
      <w:lang w:val="fr-FR" w:eastAsia="ja-JP"/>
    </w:rPr>
  </w:style>
  <w:style w:type="paragraph" w:styleId="Heading1">
    <w:name w:val="heading 1"/>
    <w:next w:val="Normal"/>
    <w:link w:val="Heading1Char"/>
    <w:autoRedefine/>
    <w:uiPriority w:val="9"/>
    <w:qFormat/>
    <w:rsid w:val="000050E1"/>
    <w:pPr>
      <w:spacing w:before="360" w:after="120"/>
      <w:outlineLvl w:val="0"/>
    </w:pPr>
    <w:rPr>
      <w:rFonts w:ascii="Arial" w:eastAsiaTheme="majorEastAsia" w:hAnsi="Arial" w:cstheme="majorBidi"/>
      <w:b/>
      <w:color w:val="00498F"/>
      <w:spacing w:val="-10"/>
      <w:kern w:val="28"/>
      <w:sz w:val="36"/>
      <w:szCs w:val="56"/>
      <w:lang w:val="en-GB" w:eastAsia="ja-JP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050E1"/>
    <w:pPr>
      <w:spacing w:before="360" w:after="120"/>
      <w:outlineLvl w:val="1"/>
    </w:pPr>
    <w:rPr>
      <w:rFonts w:ascii="Arial" w:eastAsiaTheme="minorEastAsia" w:hAnsi="Arial"/>
      <w:b/>
      <w:color w:val="D93736"/>
      <w:spacing w:val="15"/>
      <w:sz w:val="32"/>
      <w:szCs w:val="22"/>
      <w:lang w:val="en-GB" w:eastAsia="ja-JP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0050E1"/>
    <w:pPr>
      <w:keepNext/>
      <w:keepLines/>
      <w:spacing w:before="360" w:after="120"/>
      <w:outlineLvl w:val="2"/>
    </w:pPr>
    <w:rPr>
      <w:rFonts w:ascii="Arial" w:eastAsiaTheme="majorEastAsia" w:hAnsi="Arial" w:cstheme="majorBidi"/>
      <w:b/>
      <w:color w:val="00498F"/>
      <w:spacing w:val="-2"/>
      <w:sz w:val="28"/>
      <w:lang w:val="en-GB" w:eastAsia="ja-JP"/>
    </w:rPr>
  </w:style>
  <w:style w:type="paragraph" w:styleId="Heading4">
    <w:name w:val="heading 4"/>
    <w:next w:val="Normal"/>
    <w:link w:val="Heading4Char"/>
    <w:uiPriority w:val="9"/>
    <w:unhideWhenUsed/>
    <w:qFormat/>
    <w:rsid w:val="000050E1"/>
    <w:pPr>
      <w:spacing w:before="360" w:after="120"/>
      <w:outlineLvl w:val="3"/>
    </w:pPr>
    <w:rPr>
      <w:rFonts w:ascii="Arial" w:eastAsiaTheme="majorEastAsia" w:hAnsi="Arial" w:cstheme="majorBidi"/>
      <w:bCs/>
      <w:i/>
      <w:iCs/>
      <w:color w:val="595959" w:themeColor="text1" w:themeTint="A6"/>
      <w:lang w:val="en-GB" w:eastAsia="ja-JP"/>
    </w:rPr>
  </w:style>
  <w:style w:type="paragraph" w:styleId="Heading5">
    <w:name w:val="heading 5"/>
    <w:next w:val="Normal"/>
    <w:link w:val="Heading5Char"/>
    <w:uiPriority w:val="9"/>
    <w:unhideWhenUsed/>
    <w:qFormat/>
    <w:rsid w:val="000050E1"/>
    <w:pPr>
      <w:keepNext/>
      <w:keepLines/>
      <w:spacing w:before="120"/>
      <w:outlineLvl w:val="4"/>
    </w:pPr>
    <w:rPr>
      <w:rFonts w:ascii="Arial" w:eastAsia="Calibri" w:hAnsi="Arial" w:cs="Calibri"/>
      <w:color w:val="00498F"/>
      <w:spacing w:val="-2"/>
      <w:sz w:val="20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7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435"/>
  </w:style>
  <w:style w:type="paragraph" w:styleId="Footer">
    <w:name w:val="footer"/>
    <w:basedOn w:val="Normal"/>
    <w:link w:val="FooterChar"/>
    <w:unhideWhenUsed/>
    <w:rsid w:val="00637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435"/>
  </w:style>
  <w:style w:type="table" w:styleId="TableGrid">
    <w:name w:val="Table Grid"/>
    <w:basedOn w:val="TableNormal"/>
    <w:rsid w:val="00311AC6"/>
    <w:rPr>
      <w:rFonts w:ascii="Arial" w:eastAsia="Times New Roman" w:hAnsi="Arial" w:cs="Times New Roman"/>
      <w:sz w:val="21"/>
      <w:szCs w:val="30"/>
      <w:lang w:val="en-GB" w:eastAsia="en-GB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0050E1"/>
    <w:rPr>
      <w:rFonts w:ascii="Arial" w:eastAsiaTheme="majorEastAsia" w:hAnsi="Arial" w:cstheme="majorBidi"/>
      <w:b/>
      <w:color w:val="00498F"/>
      <w:spacing w:val="-10"/>
      <w:kern w:val="28"/>
      <w:sz w:val="36"/>
      <w:szCs w:val="56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050E1"/>
    <w:rPr>
      <w:rFonts w:ascii="Arial" w:eastAsiaTheme="minorEastAsia" w:hAnsi="Arial"/>
      <w:b/>
      <w:color w:val="D93736"/>
      <w:spacing w:val="15"/>
      <w:sz w:val="32"/>
      <w:szCs w:val="22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0050E1"/>
    <w:rPr>
      <w:rFonts w:ascii="Arial" w:eastAsiaTheme="majorEastAsia" w:hAnsi="Arial" w:cstheme="majorBidi"/>
      <w:b/>
      <w:color w:val="00498F"/>
      <w:spacing w:val="-2"/>
      <w:sz w:val="28"/>
      <w:lang w:val="en-GB" w:eastAsia="ja-JP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86A72"/>
    <w:pPr>
      <w:spacing w:after="480" w:line="240" w:lineRule="auto"/>
      <w:ind w:right="2268"/>
      <w:contextualSpacing/>
    </w:pPr>
    <w:rPr>
      <w:rFonts w:eastAsiaTheme="majorEastAsia" w:cstheme="majorBidi"/>
      <w:b/>
      <w:color w:val="00498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72"/>
    <w:rPr>
      <w:rFonts w:ascii="Arial" w:eastAsiaTheme="majorEastAsia" w:hAnsi="Arial" w:cstheme="majorBidi"/>
      <w:b/>
      <w:color w:val="00498F"/>
      <w:spacing w:val="-10"/>
      <w:kern w:val="28"/>
      <w:sz w:val="56"/>
      <w:szCs w:val="56"/>
      <w:lang w:val="fr-FR" w:eastAsia="ja-JP"/>
    </w:rPr>
  </w:style>
  <w:style w:type="paragraph" w:styleId="Subtitle">
    <w:name w:val="Subtitle"/>
    <w:next w:val="Normal"/>
    <w:link w:val="SubtitleChar"/>
    <w:autoRedefine/>
    <w:uiPriority w:val="11"/>
    <w:qFormat/>
    <w:rsid w:val="00797A6E"/>
    <w:pPr>
      <w:numPr>
        <w:ilvl w:val="1"/>
      </w:numPr>
      <w:spacing w:after="480"/>
      <w:ind w:right="2268"/>
    </w:pPr>
    <w:rPr>
      <w:rFonts w:ascii="Arial" w:eastAsiaTheme="minorEastAsia" w:hAnsi="Arial"/>
      <w:b/>
      <w:color w:val="D93736"/>
      <w:spacing w:val="15"/>
      <w:sz w:val="32"/>
      <w:szCs w:val="22"/>
      <w:lang w:val="fr-FR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797A6E"/>
    <w:rPr>
      <w:rFonts w:ascii="Arial" w:eastAsiaTheme="minorEastAsia" w:hAnsi="Arial"/>
      <w:b/>
      <w:color w:val="D93736"/>
      <w:spacing w:val="15"/>
      <w:sz w:val="32"/>
      <w:szCs w:val="22"/>
      <w:lang w:val="fr-FR" w:eastAsia="ja-JP"/>
    </w:rPr>
  </w:style>
  <w:style w:type="character" w:customStyle="1" w:styleId="tgc">
    <w:name w:val="_tgc"/>
    <w:basedOn w:val="DefaultParagraphFont"/>
    <w:rsid w:val="002838BA"/>
  </w:style>
  <w:style w:type="character" w:styleId="Emphasis">
    <w:name w:val="Emphasis"/>
    <w:basedOn w:val="DefaultParagraphFont"/>
    <w:uiPriority w:val="20"/>
    <w:qFormat/>
    <w:rsid w:val="002838BA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050E1"/>
    <w:rPr>
      <w:rFonts w:ascii="Arial" w:eastAsiaTheme="majorEastAsia" w:hAnsi="Arial" w:cstheme="majorBidi"/>
      <w:bCs/>
      <w:i/>
      <w:iCs/>
      <w:color w:val="595959" w:themeColor="text1" w:themeTint="A6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0050E1"/>
    <w:rPr>
      <w:rFonts w:ascii="Arial" w:eastAsia="Calibri" w:hAnsi="Arial" w:cs="Calibri"/>
      <w:color w:val="00498F"/>
      <w:spacing w:val="-2"/>
      <w:sz w:val="20"/>
      <w:szCs w:val="20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A040B7"/>
  </w:style>
  <w:style w:type="paragraph" w:styleId="NoSpacing">
    <w:name w:val="No Spacing"/>
    <w:uiPriority w:val="1"/>
    <w:qFormat/>
    <w:rsid w:val="000050E1"/>
    <w:rPr>
      <w:rFonts w:ascii="Arial" w:eastAsia="Times New Roman" w:hAnsi="Arial" w:cs="Times New Roman"/>
      <w:spacing w:val="-2"/>
      <w:sz w:val="20"/>
      <w:szCs w:val="20"/>
      <w:lang w:val="fr-FR" w:eastAsia="ja-JP"/>
    </w:rPr>
  </w:style>
  <w:style w:type="paragraph" w:customStyle="1" w:styleId="Tableheading">
    <w:name w:val="Table heading"/>
    <w:qFormat/>
    <w:rsid w:val="000050E1"/>
    <w:pPr>
      <w:spacing w:before="120" w:after="120"/>
    </w:pPr>
    <w:rPr>
      <w:rFonts w:ascii="Arial" w:eastAsia="Times New Roman" w:hAnsi="Arial" w:cs="Times New Roman"/>
      <w:b/>
      <w:bCs/>
      <w:color w:val="FFFFFF" w:themeColor="background1"/>
      <w:spacing w:val="-2"/>
      <w:sz w:val="20"/>
      <w:szCs w:val="20"/>
      <w:lang w:val="fr-FR" w:eastAsia="ja-JP"/>
    </w:rPr>
  </w:style>
  <w:style w:type="paragraph" w:customStyle="1" w:styleId="Tablebody">
    <w:name w:val="Table body"/>
    <w:basedOn w:val="Normal"/>
    <w:qFormat/>
    <w:rsid w:val="000050E1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797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5CF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5805C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3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9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98"/>
    <w:rPr>
      <w:rFonts w:ascii="Arial" w:eastAsia="Times New Roman" w:hAnsi="Arial" w:cs="Times New Roman"/>
      <w:spacing w:val="-2"/>
      <w:sz w:val="20"/>
      <w:szCs w:val="20"/>
      <w:lang w:val="fr-FR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98"/>
    <w:rPr>
      <w:rFonts w:ascii="Arial" w:eastAsia="Times New Roman" w:hAnsi="Arial" w:cs="Times New Roman"/>
      <w:b/>
      <w:bCs/>
      <w:spacing w:val="-2"/>
      <w:sz w:val="20"/>
      <w:szCs w:val="20"/>
      <w:lang w:val="fr-FR" w:eastAsia="ja-JP"/>
    </w:rPr>
  </w:style>
  <w:style w:type="paragraph" w:styleId="Revision">
    <w:name w:val="Revision"/>
    <w:hidden/>
    <w:uiPriority w:val="99"/>
    <w:semiHidden/>
    <w:rsid w:val="00386A72"/>
    <w:rPr>
      <w:rFonts w:ascii="Arial" w:eastAsia="Times New Roman" w:hAnsi="Arial" w:cs="Times New Roman"/>
      <w:spacing w:val="-2"/>
      <w:sz w:val="20"/>
      <w:szCs w:val="20"/>
      <w:lang w:val="fr-FR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9D"/>
    <w:rPr>
      <w:rFonts w:ascii="Segoe UI" w:eastAsia="Times New Roman" w:hAnsi="Segoe UI" w:cs="Segoe UI"/>
      <w:spacing w:val="-2"/>
      <w:sz w:val="18"/>
      <w:szCs w:val="18"/>
      <w:lang w:val="fr-FR" w:eastAsia="ja-JP"/>
    </w:rPr>
  </w:style>
  <w:style w:type="paragraph" w:customStyle="1" w:styleId="Default">
    <w:name w:val="Default"/>
    <w:rsid w:val="003220AF"/>
    <w:pPr>
      <w:autoSpaceDE w:val="0"/>
      <w:autoSpaceDN w:val="0"/>
      <w:adjustRightInd w:val="0"/>
    </w:pPr>
    <w:rPr>
      <w:rFonts w:ascii="Calibri" w:hAnsi="Calibri" w:cs="Calibri"/>
      <w:color w:val="000000"/>
      <w:lang w:val="en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iworlddental.org/sites/default/files/2021-08/FDI%20Tobacco%20Cessation%20Guide%20160621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4B357351F9E4B8AD8508899169077" ma:contentTypeVersion="16" ma:contentTypeDescription="Create a new document." ma:contentTypeScope="" ma:versionID="f7d69c182f9a4beca46398847b9c70ce">
  <xsd:schema xmlns:xsd="http://www.w3.org/2001/XMLSchema" xmlns:xs="http://www.w3.org/2001/XMLSchema" xmlns:p="http://schemas.microsoft.com/office/2006/metadata/properties" xmlns:ns2="15d28de7-f615-4caf-8115-a02e0f847ba9" xmlns:ns3="ea6d6c14-2098-45d8-aea5-7e85ef90cc5e" targetNamespace="http://schemas.microsoft.com/office/2006/metadata/properties" ma:root="true" ma:fieldsID="bd7e70b97b245fa61ea36a0608a579b4" ns2:_="" ns3:_="">
    <xsd:import namespace="15d28de7-f615-4caf-8115-a02e0f847ba9"/>
    <xsd:import namespace="ea6d6c14-2098-45d8-aea5-7e85ef90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28de7-f615-4caf-8115-a02e0f847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8d62f0-4678-4533-b081-52c801a5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6c14-2098-45d8-aea5-7e85ef90c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e01b2c-670a-4908-9939-21fcc9e39d81}" ma:internalName="TaxCatchAll" ma:showField="CatchAllData" ma:web="ea6d6c14-2098-45d8-aea5-7e85ef90c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d6c14-2098-45d8-aea5-7e85ef90cc5e" xsi:nil="true"/>
    <lcf76f155ced4ddcb4097134ff3c332f xmlns="15d28de7-f615-4caf-8115-a02e0f847b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3EAA9-9EC5-4B52-B9BE-794A0036EDFD}"/>
</file>

<file path=customXml/itemProps2.xml><?xml version="1.0" encoding="utf-8"?>
<ds:datastoreItem xmlns:ds="http://schemas.openxmlformats.org/officeDocument/2006/customXml" ds:itemID="{BD82025A-6A71-48C4-97FB-28CD5EC2157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ea6d6c14-2098-45d8-aea5-7e85ef90cc5e"/>
    <ds:schemaRef ds:uri="15d28de7-f615-4caf-8115-a02e0f847ba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8A42FB-8E13-48D0-A2CC-E5148C83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C28CEF-3259-4824-9769-43A17F7C72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 Sintes</cp:lastModifiedBy>
  <cp:revision>3</cp:revision>
  <cp:lastPrinted>2021-10-08T08:15:00Z</cp:lastPrinted>
  <dcterms:created xsi:type="dcterms:W3CDTF">2022-05-02T09:44:00Z</dcterms:created>
  <dcterms:modified xsi:type="dcterms:W3CDTF">2022-05-02T09:45:00Z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0x0101008C44B357351F9E4B8AD8508899169077</vt:lpwstr>
  </property>
  <property fmtid="{D5CDD505-2E9C-101B-9397-08002B2CF9AE}" pid="3" name="Order">
    <vt:r8>164600</vt:r8>
  </property>
  <property fmtid="{D5CDD505-2E9C-101B-9397-08002B2CF9AE}" pid="4" name="MediaServiceImageTags">
    <vt:lpwstr/>
  </property>
</Properties>
</file>